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8897" w14:textId="77777777" w:rsidR="0098692B" w:rsidRPr="00867B54" w:rsidRDefault="00867B54" w:rsidP="00867B54">
      <w:pPr>
        <w:jc w:val="right"/>
      </w:pPr>
      <w:r w:rsidRPr="00867B54">
        <w:t>EELNÕU</w:t>
      </w:r>
    </w:p>
    <w:sdt>
      <w:sdtPr>
        <w:rPr>
          <w:b/>
        </w:rPr>
        <w:id w:val="1311213117"/>
        <w:lock w:val="contentLocked"/>
        <w:placeholder>
          <w:docPart w:val="BB6378975EA848748614A814DDE64D23"/>
        </w:placeholder>
        <w:group/>
      </w:sdtPr>
      <w:sdtEndPr>
        <w:rPr>
          <w:b w:val="0"/>
        </w:rPr>
      </w:sdtEndPr>
      <w:sdtContent>
        <w:p w14:paraId="4F62D7E7" w14:textId="77777777" w:rsidR="00E5722C" w:rsidRPr="0098692B" w:rsidRDefault="0098692B" w:rsidP="00E5722C">
          <w:pPr>
            <w:rPr>
              <w:b/>
            </w:rPr>
          </w:pPr>
          <w:r>
            <w:rPr>
              <w:b/>
            </w:rPr>
            <w:t>KORRALDUS</w:t>
          </w:r>
        </w:p>
        <w:p w14:paraId="1E01AAF6" w14:textId="77777777" w:rsidR="00E5722C" w:rsidRDefault="00DC7ACD" w:rsidP="00E5722C"/>
      </w:sdtContent>
    </w:sdt>
    <w:p w14:paraId="41086460" w14:textId="7E965008" w:rsidR="0098692B" w:rsidRPr="00371906" w:rsidRDefault="0098692B" w:rsidP="0098692B">
      <w:pPr>
        <w:widowControl w:val="0"/>
        <w:tabs>
          <w:tab w:val="left" w:pos="6237"/>
        </w:tabs>
        <w:autoSpaceDE w:val="0"/>
        <w:autoSpaceDN w:val="0"/>
        <w:adjustRightInd w:val="0"/>
        <w:rPr>
          <w:rFonts w:eastAsia="Times New Roman"/>
          <w:lang w:eastAsia="et-EE"/>
        </w:rPr>
      </w:pPr>
      <w:r w:rsidRPr="00371906">
        <w:rPr>
          <w:rFonts w:eastAsia="Times New Roman"/>
          <w:lang w:eastAsia="et-EE"/>
        </w:rPr>
        <w:t>Jõgeva</w:t>
      </w:r>
      <w:r w:rsidR="005548A1">
        <w:rPr>
          <w:rFonts w:eastAsia="Times New Roman"/>
          <w:lang w:eastAsia="et-EE"/>
        </w:rPr>
        <w:tab/>
      </w:r>
      <w:r w:rsidR="005548A1">
        <w:rPr>
          <w:rFonts w:eastAsia="Times New Roman"/>
          <w:lang w:eastAsia="et-EE"/>
        </w:rPr>
        <w:tab/>
      </w:r>
      <w:r w:rsidRPr="00371906">
        <w:rPr>
          <w:rFonts w:eastAsia="Times New Roman"/>
          <w:lang w:eastAsia="et-EE"/>
        </w:rPr>
        <w:tab/>
      </w:r>
      <w:r w:rsidR="002E6B32">
        <w:rPr>
          <w:rFonts w:eastAsia="Times New Roman"/>
          <w:lang w:eastAsia="et-EE"/>
        </w:rPr>
        <w:t>…</w:t>
      </w:r>
      <w:r w:rsidR="009E2ED3">
        <w:rPr>
          <w:rFonts w:eastAsia="Times New Roman"/>
          <w:lang w:eastAsia="et-EE"/>
        </w:rPr>
        <w:t>.</w:t>
      </w:r>
      <w:r w:rsidRPr="00371906">
        <w:rPr>
          <w:rFonts w:eastAsia="Times New Roman"/>
          <w:lang w:eastAsia="et-EE"/>
        </w:rPr>
        <w:t xml:space="preserve"> </w:t>
      </w:r>
      <w:r w:rsidR="009379C5">
        <w:rPr>
          <w:rFonts w:eastAsia="Times New Roman"/>
          <w:lang w:eastAsia="et-EE"/>
        </w:rPr>
        <w:t>märts</w:t>
      </w:r>
      <w:r w:rsidR="00031762">
        <w:rPr>
          <w:rFonts w:eastAsia="Times New Roman"/>
          <w:lang w:eastAsia="et-EE"/>
        </w:rPr>
        <w:t xml:space="preserve"> 20</w:t>
      </w:r>
      <w:r w:rsidR="008D4558">
        <w:rPr>
          <w:rFonts w:eastAsia="Times New Roman"/>
          <w:lang w:eastAsia="et-EE"/>
        </w:rPr>
        <w:t>2</w:t>
      </w:r>
      <w:r w:rsidR="009379C5">
        <w:rPr>
          <w:rFonts w:eastAsia="Times New Roman"/>
          <w:lang w:eastAsia="et-EE"/>
        </w:rPr>
        <w:t>6</w:t>
      </w:r>
      <w:r w:rsidRPr="00371906">
        <w:rPr>
          <w:rFonts w:eastAsia="Times New Roman"/>
          <w:lang w:eastAsia="et-EE"/>
        </w:rPr>
        <w:t xml:space="preserve"> nr </w:t>
      </w:r>
    </w:p>
    <w:p w14:paraId="79FF9BE0" w14:textId="77777777" w:rsidR="0098692B" w:rsidRPr="00371906" w:rsidRDefault="0098692B" w:rsidP="00935AAA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lang w:val="et" w:eastAsia="et"/>
        </w:rPr>
      </w:pPr>
    </w:p>
    <w:p w14:paraId="5E0BDAE2" w14:textId="77777777" w:rsidR="0098692B" w:rsidRDefault="0098692B" w:rsidP="0098692B">
      <w:pPr>
        <w:widowControl w:val="0"/>
        <w:autoSpaceDE w:val="0"/>
        <w:autoSpaceDN w:val="0"/>
        <w:rPr>
          <w:rFonts w:eastAsia="Times New Roman"/>
          <w:lang w:val="et" w:eastAsia="et"/>
        </w:rPr>
      </w:pPr>
    </w:p>
    <w:p w14:paraId="07D8E958" w14:textId="77777777" w:rsidR="00CC15D7" w:rsidRPr="00371906" w:rsidRDefault="00CC15D7" w:rsidP="0098692B">
      <w:pPr>
        <w:widowControl w:val="0"/>
        <w:autoSpaceDE w:val="0"/>
        <w:autoSpaceDN w:val="0"/>
        <w:rPr>
          <w:rFonts w:eastAsia="Times New Roman"/>
          <w:lang w:val="et" w:eastAsia="et"/>
        </w:rPr>
      </w:pPr>
    </w:p>
    <w:p w14:paraId="277C9542" w14:textId="77777777" w:rsidR="0098692B" w:rsidRPr="00371906" w:rsidRDefault="0098692B" w:rsidP="0098692B">
      <w:pPr>
        <w:rPr>
          <w:rFonts w:eastAsia="Times New Roman"/>
        </w:rPr>
      </w:pPr>
    </w:p>
    <w:p w14:paraId="7176D8F8" w14:textId="77777777" w:rsidR="00471F40" w:rsidRDefault="005548A1" w:rsidP="00471F40">
      <w:pPr>
        <w:jc w:val="both"/>
        <w:rPr>
          <w:rFonts w:eastAsia="Times New Roman"/>
        </w:rPr>
      </w:pPr>
      <w:r>
        <w:rPr>
          <w:rFonts w:eastAsia="Times New Roman"/>
        </w:rPr>
        <w:t>Keskkonnamõju hindamise algatamata jätmine</w:t>
      </w:r>
    </w:p>
    <w:p w14:paraId="776E93AF" w14:textId="77777777" w:rsidR="005548A1" w:rsidRDefault="005548A1" w:rsidP="00471F40">
      <w:pPr>
        <w:jc w:val="both"/>
        <w:rPr>
          <w:rFonts w:eastAsia="Times New Roman"/>
        </w:rPr>
      </w:pPr>
    </w:p>
    <w:p w14:paraId="6824887F" w14:textId="77777777" w:rsidR="005548A1" w:rsidRDefault="005548A1" w:rsidP="00471F40">
      <w:pPr>
        <w:jc w:val="both"/>
        <w:rPr>
          <w:rFonts w:eastAsia="Times New Roman"/>
        </w:rPr>
      </w:pPr>
    </w:p>
    <w:p w14:paraId="5C956DF1" w14:textId="15CD2AED" w:rsidR="005548A1" w:rsidRPr="005548A1" w:rsidRDefault="009379C5" w:rsidP="005548A1">
      <w:pPr>
        <w:suppressAutoHyphens/>
        <w:autoSpaceDN w:val="0"/>
        <w:jc w:val="both"/>
        <w:textAlignment w:val="baseline"/>
        <w:rPr>
          <w:rFonts w:eastAsia="SimSun"/>
          <w:lang w:eastAsia="et-EE" w:bidi="hi-IN"/>
        </w:rPr>
      </w:pPr>
      <w:r>
        <w:rPr>
          <w:rFonts w:eastAsia="SimSun"/>
          <w:lang w:eastAsia="et-EE" w:bidi="hi-IN"/>
        </w:rPr>
        <w:t xml:space="preserve">Osaühing </w:t>
      </w:r>
      <w:r w:rsidR="005548A1" w:rsidRPr="005548A1">
        <w:rPr>
          <w:rFonts w:eastAsia="SimSun"/>
          <w:lang w:eastAsia="et-EE" w:bidi="hi-IN"/>
        </w:rPr>
        <w:t xml:space="preserve">Härjanurme Mõis (registrikood 10212105, aadressil Saduküla, Jõgeva vald, Jõgeva maakond) esitas Jõgeva Vallavalitsusele ehitusloa taotluse </w:t>
      </w:r>
      <w:r>
        <w:rPr>
          <w:rFonts w:eastAsia="SimSun"/>
          <w:lang w:eastAsia="et-EE" w:bidi="hi-IN"/>
        </w:rPr>
        <w:t>laudakompleksi laienduse noorkarjalauda rajamiseks Mõisavahe tee 32, Saduküla, Jõgeva vald.</w:t>
      </w:r>
      <w:r w:rsidR="005548A1" w:rsidRPr="005548A1">
        <w:rPr>
          <w:rFonts w:eastAsia="SimSun"/>
          <w:lang w:eastAsia="et-EE" w:bidi="hi-IN"/>
        </w:rPr>
        <w:t xml:space="preserve"> </w:t>
      </w:r>
      <w:r w:rsidR="003D1A7F">
        <w:rPr>
          <w:rFonts w:eastAsia="SimSun"/>
          <w:lang w:eastAsia="et-EE" w:bidi="hi-IN"/>
        </w:rPr>
        <w:t xml:space="preserve">Lisandub 460 noorlooma, millest 172 looma on 6-12 kuused. Vasikaid loomühiku hulka ei arvestata ja seetõttu laieneb rajatava noorkarjalauda näol 86 loomühiku võrra. </w:t>
      </w:r>
    </w:p>
    <w:p w14:paraId="6BA78F6A" w14:textId="77777777" w:rsidR="005548A1" w:rsidRPr="005548A1" w:rsidRDefault="005548A1" w:rsidP="005548A1">
      <w:pPr>
        <w:suppressAutoHyphens/>
        <w:autoSpaceDN w:val="0"/>
        <w:jc w:val="both"/>
        <w:textAlignment w:val="baseline"/>
        <w:rPr>
          <w:rFonts w:eastAsia="SimSun"/>
          <w:lang w:eastAsia="et-EE" w:bidi="hi-IN"/>
        </w:rPr>
      </w:pPr>
    </w:p>
    <w:p w14:paraId="1635BFAF" w14:textId="5A668CB8" w:rsidR="009760A1" w:rsidRDefault="005548A1" w:rsidP="005548A1">
      <w:pPr>
        <w:suppressAutoHyphens/>
        <w:autoSpaceDN w:val="0"/>
        <w:jc w:val="both"/>
        <w:textAlignment w:val="baseline"/>
        <w:rPr>
          <w:rFonts w:eastAsia="SimSun"/>
          <w:lang w:eastAsia="et-EE" w:bidi="hi-IN"/>
        </w:rPr>
      </w:pPr>
      <w:r w:rsidRPr="005548A1">
        <w:rPr>
          <w:rFonts w:eastAsia="SimSun"/>
          <w:lang w:eastAsia="et-EE" w:bidi="hi-IN"/>
        </w:rPr>
        <w:t>Keskkonnamõju hindamise ja keskkonnajuhtimissüsteemi seaduse (edaspidi KeHJS) § 3 lõike 1 punkti 1 kohaselt hinnatakse keskkonnamõju, kui taotletakse tegevusluba või selle muutmist ning tegevusloa taotlemine või muutmise põhjuseks olev kavandatav tegevus toob eeldatavalt kaasa olulise keskkonnamõju.</w:t>
      </w:r>
      <w:r w:rsidR="009F68B1">
        <w:rPr>
          <w:rFonts w:eastAsia="SimSun"/>
          <w:lang w:eastAsia="et-EE" w:bidi="hi-IN"/>
        </w:rPr>
        <w:t xml:space="preserve"> </w:t>
      </w:r>
      <w:r w:rsidRPr="005548A1">
        <w:rPr>
          <w:rFonts w:eastAsia="SimSun"/>
          <w:lang w:eastAsia="et-EE" w:bidi="hi-IN"/>
        </w:rPr>
        <w:t>KeHJS § 6 lõi</w:t>
      </w:r>
      <w:r w:rsidR="009760A1">
        <w:rPr>
          <w:rFonts w:eastAsia="SimSun"/>
          <w:lang w:eastAsia="et-EE" w:bidi="hi-IN"/>
        </w:rPr>
        <w:t>ge</w:t>
      </w:r>
      <w:r w:rsidRPr="005548A1">
        <w:rPr>
          <w:rFonts w:eastAsia="SimSun"/>
          <w:lang w:eastAsia="et-EE" w:bidi="hi-IN"/>
        </w:rPr>
        <w:t xml:space="preserve"> 1 punkt 27 </w:t>
      </w:r>
      <w:r w:rsidR="009760A1">
        <w:rPr>
          <w:rFonts w:eastAsia="SimSun"/>
          <w:lang w:eastAsia="et-EE" w:bidi="hi-IN"/>
        </w:rPr>
        <w:t xml:space="preserve">selgitab, et </w:t>
      </w:r>
      <w:r w:rsidRPr="005548A1">
        <w:rPr>
          <w:rFonts w:eastAsia="SimSun"/>
          <w:lang w:eastAsia="et-EE" w:bidi="hi-IN"/>
        </w:rPr>
        <w:t xml:space="preserve">olulise keskkonnamõjuga tegevus </w:t>
      </w:r>
      <w:r w:rsidR="009760A1">
        <w:rPr>
          <w:rFonts w:eastAsia="SimSun"/>
          <w:lang w:eastAsia="et-EE" w:bidi="hi-IN"/>
        </w:rPr>
        <w:t xml:space="preserve">on </w:t>
      </w:r>
      <w:r w:rsidRPr="005548A1">
        <w:rPr>
          <w:rFonts w:eastAsia="SimSun"/>
          <w:lang w:eastAsia="et-EE" w:bidi="hi-IN"/>
        </w:rPr>
        <w:t>niisuguse farmi püstitamine, kus saab kasvata</w:t>
      </w:r>
      <w:r w:rsidR="008D7442">
        <w:rPr>
          <w:rFonts w:eastAsia="SimSun"/>
          <w:lang w:eastAsia="et-EE" w:bidi="hi-IN"/>
        </w:rPr>
        <w:t>da</w:t>
      </w:r>
      <w:r w:rsidRPr="005548A1">
        <w:rPr>
          <w:rFonts w:eastAsia="SimSun"/>
          <w:lang w:eastAsia="et-EE" w:bidi="hi-IN"/>
        </w:rPr>
        <w:t xml:space="preserve"> rohkem kui  600 piimalehma, 800 ammlehma või 1200 noorveist, kelleks loetakse üle kaheksa kuu vanuseid lehmmullikaid kuni poegimiseni ja üle kaheksa kuu vanuseid pulle. </w:t>
      </w:r>
    </w:p>
    <w:p w14:paraId="2B315F9D" w14:textId="77777777" w:rsidR="009379C5" w:rsidRDefault="009379C5" w:rsidP="005548A1">
      <w:pPr>
        <w:suppressAutoHyphens/>
        <w:autoSpaceDN w:val="0"/>
        <w:jc w:val="both"/>
        <w:textAlignment w:val="baseline"/>
        <w:rPr>
          <w:rFonts w:eastAsia="SimSun"/>
          <w:lang w:eastAsia="et-EE" w:bidi="hi-IN"/>
        </w:rPr>
      </w:pPr>
    </w:p>
    <w:p w14:paraId="27075EE3" w14:textId="3C0301BD" w:rsidR="005548A1" w:rsidRPr="005548A1" w:rsidRDefault="005548A1" w:rsidP="005548A1">
      <w:pPr>
        <w:suppressAutoHyphens/>
        <w:autoSpaceDN w:val="0"/>
        <w:jc w:val="both"/>
        <w:textAlignment w:val="baseline"/>
        <w:rPr>
          <w:rFonts w:eastAsia="SimSun"/>
          <w:lang w:eastAsia="et-EE" w:bidi="hi-IN"/>
        </w:rPr>
      </w:pPr>
      <w:r w:rsidRPr="005548A1">
        <w:rPr>
          <w:rFonts w:eastAsia="SimSun"/>
          <w:lang w:eastAsia="et-EE" w:bidi="hi-IN"/>
        </w:rPr>
        <w:t>Härjanurme Mõis</w:t>
      </w:r>
      <w:r w:rsidR="009379C5">
        <w:rPr>
          <w:rFonts w:eastAsia="SimSun"/>
          <w:lang w:eastAsia="et-EE" w:bidi="hi-IN"/>
        </w:rPr>
        <w:t xml:space="preserve"> OÜ</w:t>
      </w:r>
      <w:r w:rsidRPr="005548A1">
        <w:rPr>
          <w:rFonts w:eastAsia="SimSun"/>
          <w:lang w:eastAsia="et-EE" w:bidi="hi-IN"/>
        </w:rPr>
        <w:t xml:space="preserve"> </w:t>
      </w:r>
      <w:r w:rsidR="009760A1">
        <w:rPr>
          <w:rFonts w:eastAsia="SimSun"/>
          <w:lang w:eastAsia="et-EE" w:bidi="hi-IN"/>
        </w:rPr>
        <w:t>tegevus</w:t>
      </w:r>
      <w:r w:rsidRPr="005548A1">
        <w:rPr>
          <w:rFonts w:eastAsia="SimSun"/>
          <w:lang w:eastAsia="et-EE" w:bidi="hi-IN"/>
        </w:rPr>
        <w:t xml:space="preserve"> ei kuulu KeHJS § 6 lõike 1 loendisse, mistõttu KeHJS § 3, § 6 ja § 11 lõike 3 kohaselt ei ole </w:t>
      </w:r>
      <w:r w:rsidR="009760A1">
        <w:rPr>
          <w:rFonts w:eastAsia="SimSun"/>
          <w:lang w:eastAsia="et-EE" w:bidi="hi-IN"/>
        </w:rPr>
        <w:t>keskkonnamõju hindamise</w:t>
      </w:r>
      <w:r w:rsidRPr="005548A1">
        <w:rPr>
          <w:rFonts w:eastAsia="SimSun"/>
          <w:lang w:eastAsia="et-EE" w:bidi="hi-IN"/>
        </w:rPr>
        <w:t xml:space="preserve"> </w:t>
      </w:r>
      <w:r w:rsidR="009760A1">
        <w:rPr>
          <w:rFonts w:eastAsia="SimSun"/>
          <w:lang w:eastAsia="et-EE" w:bidi="hi-IN"/>
        </w:rPr>
        <w:t xml:space="preserve">(edaspidi KMH) </w:t>
      </w:r>
      <w:r w:rsidRPr="005548A1">
        <w:rPr>
          <w:rFonts w:eastAsia="SimSun"/>
          <w:lang w:eastAsia="et-EE" w:bidi="hi-IN"/>
        </w:rPr>
        <w:t>algatamine kohustuslik. KeHJS § 6 lõige 2</w:t>
      </w:r>
      <w:r w:rsidRPr="005548A1">
        <w:rPr>
          <w:rFonts w:eastAsia="SimSun"/>
          <w:vertAlign w:val="superscript"/>
          <w:lang w:eastAsia="et-EE" w:bidi="hi-IN"/>
        </w:rPr>
        <w:t>1</w:t>
      </w:r>
      <w:r w:rsidRPr="005548A1">
        <w:rPr>
          <w:rFonts w:eastAsia="SimSun"/>
          <w:lang w:eastAsia="et-EE" w:bidi="hi-IN"/>
        </w:rPr>
        <w:t xml:space="preserve"> sätestab, et kui nimetatud tegevust või käitist muudetakse või ehitist laiendatakse, peab otsustaja andma eelhinnangu selle kohta, kas kavandataval tegevusel on oluline keskkonnamõju. </w:t>
      </w:r>
      <w:r w:rsidR="009379C5">
        <w:rPr>
          <w:rFonts w:eastAsia="SimSun"/>
          <w:lang w:eastAsia="et-EE" w:bidi="hi-IN"/>
        </w:rPr>
        <w:t>Ehitise</w:t>
      </w:r>
      <w:r w:rsidR="009760A1">
        <w:rPr>
          <w:rFonts w:eastAsia="SimSun"/>
          <w:lang w:eastAsia="et-EE" w:bidi="hi-IN"/>
        </w:rPr>
        <w:t xml:space="preserve"> laiendamis</w:t>
      </w:r>
      <w:r w:rsidRPr="005548A1">
        <w:rPr>
          <w:rFonts w:eastAsia="SimSun"/>
          <w:lang w:eastAsia="et-EE" w:bidi="hi-IN"/>
        </w:rPr>
        <w:t xml:space="preserve">e </w:t>
      </w:r>
      <w:r w:rsidR="009379C5">
        <w:rPr>
          <w:rFonts w:eastAsia="SimSun"/>
          <w:lang w:eastAsia="et-EE" w:bidi="hi-IN"/>
        </w:rPr>
        <w:t>kuulub</w:t>
      </w:r>
      <w:r w:rsidR="009760A1">
        <w:rPr>
          <w:rFonts w:eastAsia="SimSun"/>
          <w:lang w:eastAsia="et-EE" w:bidi="hi-IN"/>
        </w:rPr>
        <w:t xml:space="preserve"> </w:t>
      </w:r>
      <w:r w:rsidRPr="005548A1">
        <w:rPr>
          <w:rFonts w:eastAsia="SimSun"/>
          <w:lang w:eastAsia="et-EE" w:bidi="hi-IN"/>
        </w:rPr>
        <w:t>KeHJS § 6 lõike 2</w:t>
      </w:r>
      <w:r w:rsidRPr="005548A1">
        <w:rPr>
          <w:rFonts w:eastAsia="SimSun"/>
          <w:vertAlign w:val="superscript"/>
          <w:lang w:eastAsia="et-EE" w:bidi="hi-IN"/>
        </w:rPr>
        <w:t xml:space="preserve">1 </w:t>
      </w:r>
      <w:r w:rsidR="009379C5">
        <w:rPr>
          <w:rFonts w:eastAsia="SimSun"/>
          <w:lang w:eastAsia="et-EE" w:bidi="hi-IN"/>
        </w:rPr>
        <w:t>alla</w:t>
      </w:r>
      <w:r w:rsidRPr="005548A1">
        <w:rPr>
          <w:rFonts w:eastAsia="SimSun"/>
          <w:lang w:eastAsia="et-EE" w:bidi="hi-IN"/>
        </w:rPr>
        <w:t xml:space="preserve">. </w:t>
      </w:r>
    </w:p>
    <w:p w14:paraId="60CFFAC9" w14:textId="77777777" w:rsidR="005548A1" w:rsidRPr="005548A1" w:rsidRDefault="005548A1" w:rsidP="005548A1">
      <w:pPr>
        <w:suppressAutoHyphens/>
        <w:autoSpaceDN w:val="0"/>
        <w:jc w:val="both"/>
        <w:textAlignment w:val="baseline"/>
        <w:rPr>
          <w:rFonts w:eastAsia="SimSun"/>
          <w:lang w:eastAsia="et-EE" w:bidi="hi-IN"/>
        </w:rPr>
      </w:pPr>
    </w:p>
    <w:p w14:paraId="25D4E66F" w14:textId="77777777" w:rsidR="009F68B1" w:rsidRDefault="005548A1" w:rsidP="005548A1">
      <w:pPr>
        <w:suppressAutoHyphens/>
        <w:jc w:val="both"/>
        <w:rPr>
          <w:rFonts w:eastAsia="SimSun"/>
          <w:lang w:eastAsia="et-EE" w:bidi="hi-IN"/>
        </w:rPr>
      </w:pPr>
      <w:r w:rsidRPr="005548A1">
        <w:rPr>
          <w:rFonts w:eastAsia="SimSun"/>
          <w:lang w:eastAsia="et-EE" w:bidi="hi-IN"/>
        </w:rPr>
        <w:t>KeHJS § 11 lõike 2</w:t>
      </w:r>
      <w:r w:rsidRPr="005548A1">
        <w:rPr>
          <w:rFonts w:eastAsia="SimSun"/>
          <w:vertAlign w:val="superscript"/>
          <w:lang w:eastAsia="et-EE" w:bidi="hi-IN"/>
        </w:rPr>
        <w:t>3</w:t>
      </w:r>
      <w:r w:rsidRPr="005548A1">
        <w:rPr>
          <w:rFonts w:eastAsia="SimSun"/>
          <w:lang w:eastAsia="et-EE" w:bidi="hi-IN"/>
        </w:rPr>
        <w:t xml:space="preserve"> järgi KMH vajalikkus otsustatakse, lähtudes eelhinnangust ja asjaomase asutuse seisukohast. KeHJS § 11 lõike 4 kohaselt, kui kavandatava tegevuse KMH algatamise või algatamata jätmise otsus tehakse KeHJS § 6 lõigete 2 või 2</w:t>
      </w:r>
      <w:r w:rsidRPr="005548A1">
        <w:rPr>
          <w:rFonts w:eastAsia="SimSun"/>
          <w:vertAlign w:val="superscript"/>
          <w:lang w:eastAsia="et-EE" w:bidi="hi-IN"/>
        </w:rPr>
        <w:t>1</w:t>
      </w:r>
      <w:r w:rsidRPr="005548A1">
        <w:rPr>
          <w:rFonts w:eastAsia="SimSun"/>
          <w:lang w:eastAsia="et-EE" w:bidi="hi-IN"/>
        </w:rPr>
        <w:t xml:space="preserve"> alusel, lisatakse otsusele eelhinnang</w:t>
      </w:r>
      <w:r w:rsidR="00B05598">
        <w:rPr>
          <w:rFonts w:eastAsia="SimSun"/>
          <w:lang w:eastAsia="et-EE" w:bidi="hi-IN"/>
        </w:rPr>
        <w:t xml:space="preserve"> (lisatud).</w:t>
      </w:r>
    </w:p>
    <w:p w14:paraId="7398FC00" w14:textId="77777777" w:rsidR="009F68B1" w:rsidRDefault="009F68B1" w:rsidP="005548A1">
      <w:pPr>
        <w:suppressAutoHyphens/>
        <w:jc w:val="both"/>
        <w:rPr>
          <w:rFonts w:eastAsia="SimSun"/>
          <w:lang w:eastAsia="et-EE" w:bidi="hi-IN"/>
        </w:rPr>
      </w:pPr>
    </w:p>
    <w:p w14:paraId="4F08775F" w14:textId="237B3F54" w:rsidR="00CF283B" w:rsidRPr="00CF283B" w:rsidRDefault="00CF283B" w:rsidP="00CF283B">
      <w:pPr>
        <w:jc w:val="both"/>
        <w:rPr>
          <w:rFonts w:eastAsia="Times New Roman"/>
          <w:iCs/>
        </w:rPr>
      </w:pPr>
      <w:r w:rsidRPr="00CF283B">
        <w:rPr>
          <w:rFonts w:eastAsia="Times New Roman"/>
          <w:iCs/>
        </w:rPr>
        <w:t>Eelhinnangu järelduste</w:t>
      </w:r>
      <w:r w:rsidR="00DC7ACD">
        <w:rPr>
          <w:rFonts w:eastAsia="Times New Roman"/>
          <w:iCs/>
        </w:rPr>
        <w:t xml:space="preserve"> põhjal ei</w:t>
      </w:r>
      <w:r w:rsidR="00DC2F8B">
        <w:rPr>
          <w:rFonts w:eastAsia="Times New Roman"/>
          <w:iCs/>
        </w:rPr>
        <w:t xml:space="preserve"> kaasne Saduküla Mõisavahe tee </w:t>
      </w:r>
      <w:r w:rsidR="009379C5">
        <w:rPr>
          <w:rFonts w:eastAsia="Times New Roman"/>
          <w:iCs/>
        </w:rPr>
        <w:t>32 laudakompleksi laiendamisega rajatava noorkarja</w:t>
      </w:r>
      <w:r w:rsidR="00DC2F8B">
        <w:rPr>
          <w:rFonts w:eastAsia="Times New Roman"/>
          <w:iCs/>
        </w:rPr>
        <w:t>lauda</w:t>
      </w:r>
      <w:r w:rsidR="00DC7ACD">
        <w:rPr>
          <w:rFonts w:eastAsia="Times New Roman"/>
          <w:iCs/>
        </w:rPr>
        <w:t xml:space="preserve"> rajamisel</w:t>
      </w:r>
      <w:r w:rsidR="009379C5">
        <w:rPr>
          <w:rFonts w:eastAsia="Times New Roman"/>
          <w:iCs/>
        </w:rPr>
        <w:t xml:space="preserve"> </w:t>
      </w:r>
      <w:r w:rsidR="00DC2F8B">
        <w:rPr>
          <w:rFonts w:eastAsia="Times New Roman"/>
          <w:iCs/>
        </w:rPr>
        <w:t>mõju keskkonnale</w:t>
      </w:r>
      <w:r w:rsidR="00DC7ACD">
        <w:rPr>
          <w:rFonts w:eastAsia="Times New Roman"/>
          <w:iCs/>
        </w:rPr>
        <w:t>. Kuid</w:t>
      </w:r>
      <w:r w:rsidR="00DC2F8B">
        <w:rPr>
          <w:rFonts w:eastAsia="Times New Roman"/>
          <w:iCs/>
        </w:rPr>
        <w:t xml:space="preserve"> arvestades kogu käitise tegevust</w:t>
      </w:r>
      <w:r w:rsidR="009760A1">
        <w:rPr>
          <w:rFonts w:eastAsia="Times New Roman"/>
          <w:iCs/>
        </w:rPr>
        <w:t>,</w:t>
      </w:r>
      <w:r w:rsidR="00DC2F8B">
        <w:rPr>
          <w:rFonts w:eastAsia="Times New Roman"/>
          <w:iCs/>
        </w:rPr>
        <w:t xml:space="preserve"> </w:t>
      </w:r>
      <w:r w:rsidRPr="00CF283B">
        <w:rPr>
          <w:rFonts w:eastAsia="Times New Roman"/>
          <w:iCs/>
        </w:rPr>
        <w:t xml:space="preserve">tuleb rakendada </w:t>
      </w:r>
      <w:r w:rsidR="009760A1">
        <w:rPr>
          <w:rFonts w:eastAsia="Times New Roman"/>
          <w:iCs/>
        </w:rPr>
        <w:t xml:space="preserve">parimat võimalikku tehnoloogiat ja </w:t>
      </w:r>
      <w:r w:rsidRPr="00CF283B">
        <w:rPr>
          <w:rFonts w:eastAsia="Times New Roman"/>
          <w:iCs/>
        </w:rPr>
        <w:t>jä</w:t>
      </w:r>
      <w:r w:rsidR="00DC7ACD">
        <w:rPr>
          <w:rFonts w:eastAsia="Times New Roman"/>
          <w:iCs/>
        </w:rPr>
        <w:t xml:space="preserve">rgida õigusakte ja </w:t>
      </w:r>
      <w:r w:rsidRPr="00CF283B">
        <w:rPr>
          <w:rFonts w:eastAsia="Times New Roman"/>
          <w:iCs/>
        </w:rPr>
        <w:t>head põllumajandustava, et vähendada negatiivset mõju keskkonnale</w:t>
      </w:r>
      <w:r w:rsidR="009760A1">
        <w:rPr>
          <w:rFonts w:eastAsia="Times New Roman"/>
          <w:iCs/>
        </w:rPr>
        <w:t xml:space="preserve">. </w:t>
      </w:r>
      <w:r w:rsidR="00DC7ACD">
        <w:rPr>
          <w:rFonts w:eastAsia="Times New Roman"/>
          <w:iCs/>
        </w:rPr>
        <w:t>Samuti t</w:t>
      </w:r>
      <w:r w:rsidRPr="00CF283B">
        <w:rPr>
          <w:rFonts w:eastAsia="Times New Roman"/>
          <w:iCs/>
        </w:rPr>
        <w:t xml:space="preserve">uleb jälgida hoidlate tehnilist seisundit ja kontrollkaevude täitumist. Peab olema tagatud </w:t>
      </w:r>
      <w:r w:rsidR="00DC7ACD">
        <w:rPr>
          <w:rFonts w:eastAsia="Times New Roman"/>
          <w:iCs/>
        </w:rPr>
        <w:t xml:space="preserve">ka </w:t>
      </w:r>
      <w:r w:rsidRPr="00CF283B">
        <w:rPr>
          <w:rFonts w:eastAsia="Times New Roman"/>
          <w:iCs/>
        </w:rPr>
        <w:t xml:space="preserve">võimekus </w:t>
      </w:r>
      <w:r w:rsidR="00DC7ACD">
        <w:rPr>
          <w:rFonts w:eastAsia="Times New Roman"/>
          <w:iCs/>
        </w:rPr>
        <w:t xml:space="preserve">reostuse </w:t>
      </w:r>
      <w:r w:rsidRPr="00CF283B">
        <w:rPr>
          <w:rFonts w:eastAsia="Times New Roman"/>
          <w:iCs/>
        </w:rPr>
        <w:t xml:space="preserve"> </w:t>
      </w:r>
      <w:bookmarkStart w:id="0" w:name="_GoBack"/>
      <w:bookmarkEnd w:id="0"/>
      <w:r w:rsidRPr="00CF283B">
        <w:rPr>
          <w:rFonts w:eastAsia="Times New Roman"/>
          <w:iCs/>
        </w:rPr>
        <w:t xml:space="preserve">likvideerimiseks. </w:t>
      </w:r>
    </w:p>
    <w:p w14:paraId="12D85C98" w14:textId="77777777" w:rsidR="00F537B5" w:rsidRDefault="00F537B5" w:rsidP="005548A1">
      <w:pPr>
        <w:suppressAutoHyphens/>
        <w:jc w:val="both"/>
        <w:rPr>
          <w:rFonts w:eastAsia="SimSun"/>
          <w:lang w:eastAsia="et-EE" w:bidi="hi-IN"/>
        </w:rPr>
      </w:pPr>
    </w:p>
    <w:p w14:paraId="71E71121" w14:textId="77777777" w:rsidR="005C1960" w:rsidRDefault="00CF283B" w:rsidP="00CF283B">
      <w:pPr>
        <w:jc w:val="both"/>
        <w:rPr>
          <w:rFonts w:eastAsia="Times New Roman"/>
          <w:iCs/>
        </w:rPr>
      </w:pPr>
      <w:r w:rsidRPr="00CF283B">
        <w:rPr>
          <w:rFonts w:eastAsia="Times New Roman"/>
          <w:iCs/>
        </w:rPr>
        <w:t xml:space="preserve">Jõgeva Vallavalitsus edastas </w:t>
      </w:r>
      <w:r w:rsidR="009379C5">
        <w:rPr>
          <w:rFonts w:eastAsia="Times New Roman"/>
          <w:iCs/>
        </w:rPr>
        <w:t>….</w:t>
      </w:r>
      <w:r w:rsidRPr="00CF283B">
        <w:rPr>
          <w:rFonts w:eastAsia="Times New Roman"/>
          <w:iCs/>
        </w:rPr>
        <w:t>.0</w:t>
      </w:r>
      <w:r w:rsidR="009379C5">
        <w:rPr>
          <w:rFonts w:eastAsia="Times New Roman"/>
          <w:iCs/>
        </w:rPr>
        <w:t>3</w:t>
      </w:r>
      <w:r w:rsidRPr="00CF283B">
        <w:rPr>
          <w:rFonts w:eastAsia="Times New Roman"/>
          <w:iCs/>
        </w:rPr>
        <w:t>.202</w:t>
      </w:r>
      <w:r w:rsidR="009379C5">
        <w:rPr>
          <w:rFonts w:eastAsia="Times New Roman"/>
          <w:iCs/>
        </w:rPr>
        <w:t>6</w:t>
      </w:r>
      <w:r w:rsidRPr="00CF283B">
        <w:rPr>
          <w:rFonts w:eastAsia="Times New Roman"/>
          <w:iCs/>
        </w:rPr>
        <w:t xml:space="preserve"> kirjaga nr </w:t>
      </w:r>
      <w:r w:rsidR="009379C5">
        <w:rPr>
          <w:rFonts w:eastAsia="Times New Roman"/>
          <w:iCs/>
        </w:rPr>
        <w:t>….</w:t>
      </w:r>
      <w:r w:rsidRPr="00CF283B">
        <w:rPr>
          <w:rFonts w:eastAsia="Times New Roman"/>
          <w:iCs/>
        </w:rPr>
        <w:t xml:space="preserve"> </w:t>
      </w:r>
      <w:r w:rsidR="003D1A7F">
        <w:rPr>
          <w:rFonts w:eastAsia="Times New Roman"/>
          <w:iCs/>
        </w:rPr>
        <w:t xml:space="preserve">Keskkonnaametile ja Terviseametile arvamuse avaldamiseks osaühing Härjanurme Mõis Saduküla Mõisavahe tee 32 ehitusloa taotluses </w:t>
      </w:r>
      <w:r w:rsidR="003D1A7F">
        <w:rPr>
          <w:rFonts w:eastAsia="Times New Roman"/>
          <w:iCs/>
        </w:rPr>
        <w:lastRenderedPageBreak/>
        <w:t xml:space="preserve">kavandatava </w:t>
      </w:r>
      <w:r w:rsidR="005C1960">
        <w:rPr>
          <w:rFonts w:eastAsia="Times New Roman"/>
          <w:iCs/>
        </w:rPr>
        <w:t>tegevuse kohta koostatud keskkonnamõju hindamise eelhinnangu ja keskkonnamõju hindamise algatamata jätmise eelnõu.</w:t>
      </w:r>
    </w:p>
    <w:p w14:paraId="4E19FC95" w14:textId="77777777" w:rsidR="005C1960" w:rsidRDefault="005C1960" w:rsidP="00CF283B">
      <w:pPr>
        <w:jc w:val="both"/>
        <w:rPr>
          <w:rFonts w:eastAsia="Times New Roman"/>
          <w:iCs/>
        </w:rPr>
      </w:pPr>
    </w:p>
    <w:p w14:paraId="334A39DA" w14:textId="77777777" w:rsidR="005C1960" w:rsidRDefault="005C1960" w:rsidP="00CF283B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>Keskkonnaamet esitas oma arvamuse … märts 2026 kirjaga nr….</w:t>
      </w:r>
    </w:p>
    <w:p w14:paraId="54CBD3BA" w14:textId="77777777" w:rsidR="005C1960" w:rsidRDefault="005C1960" w:rsidP="00CF283B">
      <w:pPr>
        <w:jc w:val="both"/>
        <w:rPr>
          <w:rFonts w:eastAsia="Times New Roman"/>
          <w:iCs/>
        </w:rPr>
      </w:pPr>
    </w:p>
    <w:p w14:paraId="1164E7F9" w14:textId="68ABC1C6" w:rsidR="00CF283B" w:rsidRPr="00CF283B" w:rsidRDefault="005C1960" w:rsidP="00CF283B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>Terviseamet esitas oma arvamuse …. märts 2026 kirjaga nr….</w:t>
      </w:r>
      <w:r w:rsidR="00CF283B" w:rsidRPr="00CF283B">
        <w:rPr>
          <w:rFonts w:eastAsia="Times New Roman"/>
          <w:iCs/>
        </w:rPr>
        <w:t xml:space="preserve"> </w:t>
      </w:r>
    </w:p>
    <w:p w14:paraId="6723EA23" w14:textId="77777777" w:rsidR="00CF283B" w:rsidRPr="00CF283B" w:rsidRDefault="00CF283B" w:rsidP="00CF283B">
      <w:pPr>
        <w:jc w:val="both"/>
        <w:rPr>
          <w:rFonts w:eastAsia="Times New Roman"/>
          <w:iCs/>
        </w:rPr>
      </w:pPr>
    </w:p>
    <w:p w14:paraId="5EF6B134" w14:textId="77777777" w:rsidR="000338FC" w:rsidRPr="00CF283B" w:rsidRDefault="000338FC" w:rsidP="00CF283B">
      <w:pPr>
        <w:jc w:val="both"/>
        <w:rPr>
          <w:rFonts w:eastAsia="Times New Roman"/>
          <w:iCs/>
        </w:rPr>
      </w:pPr>
    </w:p>
    <w:p w14:paraId="38F8F241" w14:textId="1490FF8A" w:rsidR="00CF283B" w:rsidRDefault="00CF283B" w:rsidP="00CF283B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>Arvestades eeltoodut, eelhinnangu tulemusi ja</w:t>
      </w:r>
      <w:r w:rsidRPr="00CF283B">
        <w:rPr>
          <w:rFonts w:eastAsia="Times New Roman"/>
          <w:iCs/>
        </w:rPr>
        <w:t xml:space="preserve"> </w:t>
      </w:r>
      <w:r>
        <w:rPr>
          <w:rFonts w:eastAsia="Times New Roman"/>
          <w:iCs/>
        </w:rPr>
        <w:t>asjaomaste asutuste arvamusi ning võttes aluseks</w:t>
      </w:r>
      <w:r w:rsidRPr="00CF283B">
        <w:rPr>
          <w:rFonts w:eastAsia="Times New Roman"/>
          <w:iCs/>
        </w:rPr>
        <w:t xml:space="preserve"> keskkonnamõju hindamise ja keskkonnajuhtimissüsteemi seaduse </w:t>
      </w:r>
      <w:r>
        <w:rPr>
          <w:rFonts w:eastAsia="Times New Roman"/>
          <w:iCs/>
        </w:rPr>
        <w:t>§ 11 lõike</w:t>
      </w:r>
      <w:r w:rsidRPr="00CF283B">
        <w:rPr>
          <w:rFonts w:eastAsia="Times New Roman"/>
          <w:iCs/>
        </w:rPr>
        <w:t xml:space="preserve"> 2</w:t>
      </w:r>
      <w:r>
        <w:rPr>
          <w:rFonts w:eastAsia="Times New Roman"/>
          <w:iCs/>
        </w:rPr>
        <w:t xml:space="preserve"> ja Jõgeva Vallavolikogu 17. mai 2018 määruse nr 38 „Volituse andmine keskkonnakaitse valdkonna seadustes pandud ülesannete täitmiseks“ § 2 lg 4</w:t>
      </w:r>
      <w:r w:rsidR="005C1960">
        <w:rPr>
          <w:rFonts w:eastAsia="Times New Roman"/>
          <w:iCs/>
        </w:rPr>
        <w:t xml:space="preserve"> p 1</w:t>
      </w:r>
      <w:r>
        <w:rPr>
          <w:rFonts w:eastAsia="Times New Roman"/>
          <w:iCs/>
        </w:rPr>
        <w:t>,</w:t>
      </w:r>
    </w:p>
    <w:p w14:paraId="417283B3" w14:textId="77777777" w:rsidR="00CF283B" w:rsidRDefault="00CF283B" w:rsidP="00CF283B">
      <w:pPr>
        <w:jc w:val="both"/>
        <w:rPr>
          <w:rFonts w:eastAsia="Times New Roman"/>
          <w:iCs/>
        </w:rPr>
      </w:pPr>
    </w:p>
    <w:p w14:paraId="61334CEE" w14:textId="77777777" w:rsidR="00CF283B" w:rsidRPr="00CF283B" w:rsidRDefault="00CF283B" w:rsidP="00CF283B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>v</w:t>
      </w:r>
      <w:r w:rsidRPr="00CF283B">
        <w:rPr>
          <w:rFonts w:eastAsia="Times New Roman"/>
          <w:iCs/>
        </w:rPr>
        <w:t>allavalitsus otsustab:</w:t>
      </w:r>
    </w:p>
    <w:p w14:paraId="081B3DAD" w14:textId="77777777" w:rsidR="00CF283B" w:rsidRPr="00CF283B" w:rsidRDefault="00CF283B" w:rsidP="00CF283B">
      <w:pPr>
        <w:jc w:val="both"/>
        <w:rPr>
          <w:rFonts w:eastAsia="Times New Roman"/>
          <w:iCs/>
        </w:rPr>
      </w:pPr>
    </w:p>
    <w:p w14:paraId="1819C8F4" w14:textId="5CA324FB" w:rsidR="00CF283B" w:rsidRPr="00CF283B" w:rsidRDefault="00CF283B" w:rsidP="00CF283B">
      <w:pPr>
        <w:jc w:val="both"/>
        <w:rPr>
          <w:rFonts w:eastAsia="Times New Roman"/>
          <w:iCs/>
        </w:rPr>
      </w:pPr>
      <w:r w:rsidRPr="00CF283B">
        <w:rPr>
          <w:rFonts w:eastAsia="Times New Roman"/>
          <w:iCs/>
        </w:rPr>
        <w:t xml:space="preserve">Jätta algatamata keskkonnamõju hindamine </w:t>
      </w:r>
      <w:r w:rsidR="00926E90">
        <w:rPr>
          <w:rFonts w:eastAsia="Times New Roman"/>
          <w:iCs/>
        </w:rPr>
        <w:t>osaühingu</w:t>
      </w:r>
      <w:r w:rsidRPr="00CF283B">
        <w:rPr>
          <w:rFonts w:eastAsia="Times New Roman"/>
          <w:iCs/>
        </w:rPr>
        <w:t xml:space="preserve"> Härjanurme Mõis </w:t>
      </w:r>
      <w:r w:rsidR="005C1960">
        <w:rPr>
          <w:rFonts w:eastAsia="Times New Roman"/>
          <w:iCs/>
        </w:rPr>
        <w:t xml:space="preserve">poolt </w:t>
      </w:r>
      <w:r w:rsidRPr="00CF283B">
        <w:rPr>
          <w:rFonts w:eastAsia="Times New Roman"/>
          <w:iCs/>
        </w:rPr>
        <w:t xml:space="preserve">aadressil Saduküla Mõisavahe tee </w:t>
      </w:r>
      <w:r w:rsidR="00926E90">
        <w:rPr>
          <w:rFonts w:eastAsia="Times New Roman"/>
          <w:iCs/>
        </w:rPr>
        <w:t>32</w:t>
      </w:r>
      <w:r w:rsidR="005C1960">
        <w:rPr>
          <w:rFonts w:eastAsia="Times New Roman"/>
          <w:iCs/>
        </w:rPr>
        <w:t xml:space="preserve"> kavandatud</w:t>
      </w:r>
      <w:r w:rsidRPr="00CF283B">
        <w:rPr>
          <w:rFonts w:eastAsia="Times New Roman"/>
          <w:iCs/>
        </w:rPr>
        <w:t xml:space="preserve"> </w:t>
      </w:r>
      <w:r w:rsidR="005C1960">
        <w:rPr>
          <w:rFonts w:eastAsia="Times New Roman"/>
          <w:iCs/>
        </w:rPr>
        <w:t>laudakompleksi laienduse (</w:t>
      </w:r>
      <w:r w:rsidR="00926E90">
        <w:rPr>
          <w:rFonts w:eastAsia="Times New Roman"/>
          <w:iCs/>
        </w:rPr>
        <w:t>noorkarjalauda</w:t>
      </w:r>
      <w:r w:rsidR="005C1960">
        <w:rPr>
          <w:rFonts w:eastAsia="Times New Roman"/>
          <w:iCs/>
        </w:rPr>
        <w:t xml:space="preserve"> rajamine)</w:t>
      </w:r>
      <w:r w:rsidR="00926E90">
        <w:rPr>
          <w:rFonts w:eastAsia="Times New Roman"/>
          <w:iCs/>
        </w:rPr>
        <w:t xml:space="preserve"> </w:t>
      </w:r>
      <w:r w:rsidRPr="00CF283B">
        <w:rPr>
          <w:rFonts w:eastAsia="Times New Roman"/>
          <w:iCs/>
        </w:rPr>
        <w:t>ehitusloa taotluse</w:t>
      </w:r>
      <w:r w:rsidR="005C1960">
        <w:rPr>
          <w:rFonts w:eastAsia="Times New Roman"/>
          <w:iCs/>
        </w:rPr>
        <w:t xml:space="preserve"> alusel, kuna ehitusloa taotluses planeeritud tegevusega ei kaasne eeldatavalt olulist negatiivset keskkonnamõju</w:t>
      </w:r>
      <w:r w:rsidRPr="00CF283B">
        <w:rPr>
          <w:rFonts w:eastAsia="Times New Roman"/>
          <w:iCs/>
        </w:rPr>
        <w:t>.</w:t>
      </w:r>
    </w:p>
    <w:p w14:paraId="303EE779" w14:textId="77777777" w:rsidR="00CF283B" w:rsidRPr="00CF283B" w:rsidRDefault="00CF283B" w:rsidP="00CF283B">
      <w:pPr>
        <w:jc w:val="both"/>
        <w:rPr>
          <w:rFonts w:eastAsia="Times New Roman"/>
          <w:iCs/>
        </w:rPr>
      </w:pPr>
    </w:p>
    <w:p w14:paraId="7842D496" w14:textId="77777777" w:rsidR="00471F40" w:rsidRPr="00333067" w:rsidRDefault="00471F40" w:rsidP="00471F40">
      <w:pPr>
        <w:jc w:val="both"/>
        <w:rPr>
          <w:rFonts w:eastAsia="Times New Roman"/>
          <w:noProof/>
        </w:rPr>
      </w:pPr>
    </w:p>
    <w:p w14:paraId="36E27135" w14:textId="77777777" w:rsidR="00471F40" w:rsidRPr="00333067" w:rsidRDefault="00471F40" w:rsidP="00471F40">
      <w:pPr>
        <w:jc w:val="both"/>
        <w:rPr>
          <w:rFonts w:eastAsia="Times New Roman"/>
        </w:rPr>
      </w:pPr>
      <w:r w:rsidRPr="00333067">
        <w:rPr>
          <w:rFonts w:eastAsia="Times New Roman"/>
        </w:rPr>
        <w:t xml:space="preserve">Kui korraldusega on rikutud kellegi õigusi, võib ta esitada Jõgeva </w:t>
      </w:r>
      <w:r w:rsidR="008D4558">
        <w:rPr>
          <w:rFonts w:eastAsia="Times New Roman"/>
        </w:rPr>
        <w:t>v</w:t>
      </w:r>
      <w:r w:rsidRPr="00333067">
        <w:rPr>
          <w:rFonts w:eastAsia="Times New Roman"/>
        </w:rPr>
        <w:t>allavalitsusele vaide või Tartu Halduskohtule kaebuse 30 päeva jooksul arvates korralduse teadasaamise päevast või päevast, millal oleks pidanud korraldusest te</w:t>
      </w:r>
      <w:r>
        <w:rPr>
          <w:rFonts w:eastAsia="Times New Roman"/>
        </w:rPr>
        <w:t>a</w:t>
      </w:r>
      <w:r w:rsidRPr="00333067">
        <w:rPr>
          <w:rFonts w:eastAsia="Times New Roman"/>
        </w:rPr>
        <w:t>da saama. Nõuded vaidele sätestab haldusmenetluse seadus, nõuded kaebusele halduskohtumenetluse seadustik.</w:t>
      </w:r>
    </w:p>
    <w:p w14:paraId="281DDBB1" w14:textId="77777777" w:rsidR="00471F40" w:rsidRPr="00333067" w:rsidRDefault="00471F40" w:rsidP="00471F40">
      <w:pPr>
        <w:jc w:val="both"/>
        <w:rPr>
          <w:rFonts w:eastAsia="Times New Roman"/>
        </w:rPr>
      </w:pPr>
    </w:p>
    <w:p w14:paraId="1C81DC2F" w14:textId="77777777" w:rsidR="00471F40" w:rsidRPr="00333067" w:rsidRDefault="00471F40" w:rsidP="00471F40">
      <w:pPr>
        <w:widowControl w:val="0"/>
        <w:autoSpaceDE w:val="0"/>
        <w:autoSpaceDN w:val="0"/>
        <w:adjustRightInd w:val="0"/>
        <w:rPr>
          <w:rFonts w:eastAsia="Times New Roman"/>
          <w:lang w:eastAsia="et-EE"/>
        </w:rPr>
      </w:pPr>
    </w:p>
    <w:p w14:paraId="3CE8CA78" w14:textId="77777777" w:rsidR="00471F40" w:rsidRPr="00333067" w:rsidRDefault="00471F40" w:rsidP="00471F40">
      <w:pPr>
        <w:widowControl w:val="0"/>
        <w:autoSpaceDE w:val="0"/>
        <w:autoSpaceDN w:val="0"/>
        <w:adjustRightInd w:val="0"/>
        <w:rPr>
          <w:rFonts w:eastAsia="Times New Roman"/>
          <w:lang w:eastAsia="et-EE"/>
        </w:rPr>
      </w:pPr>
    </w:p>
    <w:p w14:paraId="49AC3DCD" w14:textId="77777777" w:rsidR="00471F40" w:rsidRPr="00333067" w:rsidRDefault="00471F40" w:rsidP="00471F40">
      <w:pPr>
        <w:widowControl w:val="0"/>
        <w:autoSpaceDE w:val="0"/>
        <w:autoSpaceDN w:val="0"/>
        <w:adjustRightInd w:val="0"/>
        <w:rPr>
          <w:rFonts w:eastAsia="Times New Roman"/>
          <w:lang w:eastAsia="et-EE"/>
        </w:rPr>
      </w:pPr>
      <w:r w:rsidRPr="00333067">
        <w:rPr>
          <w:rFonts w:eastAsia="Times New Roman"/>
          <w:lang w:eastAsia="et-EE"/>
        </w:rPr>
        <w:t>(allkirjastatud digitaalselt)</w:t>
      </w:r>
    </w:p>
    <w:p w14:paraId="6FCBC400" w14:textId="7561B2E1" w:rsidR="00471F40" w:rsidRPr="00333067" w:rsidRDefault="00926E90" w:rsidP="00471F40">
      <w:pPr>
        <w:widowControl w:val="0"/>
        <w:tabs>
          <w:tab w:val="left" w:pos="5103"/>
        </w:tabs>
        <w:autoSpaceDE w:val="0"/>
        <w:autoSpaceDN w:val="0"/>
        <w:adjustRightInd w:val="0"/>
        <w:rPr>
          <w:rFonts w:eastAsia="Times New Roman"/>
          <w:lang w:eastAsia="et-EE"/>
        </w:rPr>
      </w:pPr>
      <w:r>
        <w:rPr>
          <w:rFonts w:eastAsia="Times New Roman"/>
          <w:noProof/>
          <w:lang w:eastAsia="et-EE"/>
        </w:rPr>
        <w:t>Karro Külanurm</w:t>
      </w:r>
      <w:r w:rsidR="00471F40" w:rsidRPr="00333067">
        <w:rPr>
          <w:rFonts w:eastAsia="Times New Roman"/>
          <w:noProof/>
          <w:lang w:eastAsia="et-EE"/>
        </w:rPr>
        <w:tab/>
        <w:t>(</w:t>
      </w:r>
      <w:r w:rsidR="00471F40" w:rsidRPr="00333067">
        <w:rPr>
          <w:rFonts w:eastAsia="Times New Roman"/>
          <w:lang w:eastAsia="et-EE"/>
        </w:rPr>
        <w:t>allkirjastatud digitaalselt)</w:t>
      </w:r>
    </w:p>
    <w:p w14:paraId="772B2EBB" w14:textId="0DC61D89" w:rsidR="00471F40" w:rsidRPr="00333067" w:rsidRDefault="00471F40" w:rsidP="00471F40">
      <w:pPr>
        <w:widowControl w:val="0"/>
        <w:tabs>
          <w:tab w:val="left" w:pos="5103"/>
        </w:tabs>
        <w:autoSpaceDE w:val="0"/>
        <w:autoSpaceDN w:val="0"/>
        <w:adjustRightInd w:val="0"/>
        <w:rPr>
          <w:rFonts w:eastAsia="Times New Roman"/>
          <w:noProof/>
          <w:lang w:eastAsia="et-EE"/>
        </w:rPr>
      </w:pPr>
      <w:r w:rsidRPr="00333067">
        <w:rPr>
          <w:rFonts w:eastAsia="Times New Roman"/>
          <w:noProof/>
          <w:lang w:eastAsia="et-EE"/>
        </w:rPr>
        <w:t>vallavanem</w:t>
      </w:r>
      <w:r w:rsidRPr="00333067">
        <w:rPr>
          <w:rFonts w:eastAsia="Times New Roman"/>
          <w:noProof/>
          <w:lang w:eastAsia="et-EE"/>
        </w:rPr>
        <w:tab/>
      </w:r>
      <w:r w:rsidR="00926E90">
        <w:rPr>
          <w:rFonts w:eastAsia="Times New Roman"/>
          <w:noProof/>
          <w:lang w:eastAsia="et-EE"/>
        </w:rPr>
        <w:t>Katre Kivi</w:t>
      </w:r>
    </w:p>
    <w:p w14:paraId="4EACAA27" w14:textId="77777777" w:rsidR="00DD2E57" w:rsidRPr="00371906" w:rsidRDefault="00471F40" w:rsidP="00471F40">
      <w:pPr>
        <w:tabs>
          <w:tab w:val="left" w:pos="5103"/>
        </w:tabs>
        <w:jc w:val="both"/>
        <w:rPr>
          <w:rFonts w:eastAsia="Times New Roman"/>
          <w:noProof/>
          <w:lang w:eastAsia="et-EE"/>
        </w:rPr>
      </w:pPr>
      <w:r w:rsidRPr="00333067">
        <w:rPr>
          <w:rFonts w:eastAsia="Times New Roman"/>
          <w:noProof/>
          <w:lang w:eastAsia="et-EE"/>
        </w:rPr>
        <w:tab/>
        <w:t>vallasekretär</w:t>
      </w:r>
    </w:p>
    <w:sectPr w:rsidR="00DD2E57" w:rsidRPr="00371906" w:rsidSect="00E5722C">
      <w:headerReference w:type="first" r:id="rId10"/>
      <w:pgSz w:w="11906" w:h="16838" w:code="9"/>
      <w:pgMar w:top="1418" w:right="85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F33A" w14:textId="77777777" w:rsidR="006273CC" w:rsidRDefault="006273CC" w:rsidP="00E5722C">
      <w:r>
        <w:separator/>
      </w:r>
    </w:p>
  </w:endnote>
  <w:endnote w:type="continuationSeparator" w:id="0">
    <w:p w14:paraId="3AAEF580" w14:textId="77777777" w:rsidR="006273CC" w:rsidRDefault="006273CC" w:rsidP="00E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C7982" w14:textId="77777777" w:rsidR="006273CC" w:rsidRDefault="006273CC" w:rsidP="00E5722C">
      <w:r>
        <w:separator/>
      </w:r>
    </w:p>
  </w:footnote>
  <w:footnote w:type="continuationSeparator" w:id="0">
    <w:p w14:paraId="056E63EB" w14:textId="77777777" w:rsidR="006273CC" w:rsidRDefault="006273CC" w:rsidP="00E5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 w:val="4"/>
        <w:szCs w:val="4"/>
      </w:rPr>
      <w:id w:val="1764646066"/>
      <w:lock w:val="contentLocked"/>
      <w:placeholder>
        <w:docPart w:val="BB6378975EA848748614A814DDE64D23"/>
      </w:placeholder>
      <w:group/>
    </w:sdtPr>
    <w:sdtEndPr/>
    <w:sdtContent>
      <w:p w14:paraId="4D76B577" w14:textId="77777777" w:rsidR="00E5722C" w:rsidRPr="00280364" w:rsidRDefault="00280364" w:rsidP="00280364">
        <w:pPr>
          <w:pStyle w:val="Pis"/>
          <w:tabs>
            <w:tab w:val="clear" w:pos="4536"/>
            <w:tab w:val="clear" w:pos="9072"/>
          </w:tabs>
          <w:rPr>
            <w:color w:val="FFFFFF" w:themeColor="background1"/>
            <w:sz w:val="4"/>
            <w:szCs w:val="4"/>
          </w:rPr>
        </w:pPr>
        <w:r w:rsidRPr="00280364">
          <w:rPr>
            <w:noProof/>
            <w:sz w:val="28"/>
            <w:szCs w:val="28"/>
            <w:lang w:eastAsia="et-EE"/>
          </w:rPr>
          <w:drawing>
            <wp:anchor distT="0" distB="0" distL="114300" distR="114300" simplePos="0" relativeHeight="251658240" behindDoc="0" locked="0" layoutInCell="1" allowOverlap="1" wp14:anchorId="25E868FB" wp14:editId="60103521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840000" cy="1256400"/>
              <wp:effectExtent l="0" t="0" r="0" b="1270"/>
              <wp:wrapTopAndBottom/>
              <wp:docPr id="1" name="Pi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0000" cy="125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42CE"/>
    <w:multiLevelType w:val="hybridMultilevel"/>
    <w:tmpl w:val="56B4A83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B3411"/>
    <w:multiLevelType w:val="hybridMultilevel"/>
    <w:tmpl w:val="54E8C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553B3F"/>
    <w:multiLevelType w:val="hybridMultilevel"/>
    <w:tmpl w:val="5AD89E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D3"/>
    <w:rsid w:val="00031762"/>
    <w:rsid w:val="000338FC"/>
    <w:rsid w:val="00145C59"/>
    <w:rsid w:val="00161BA6"/>
    <w:rsid w:val="00182D9F"/>
    <w:rsid w:val="001A05D4"/>
    <w:rsid w:val="001B6D7C"/>
    <w:rsid w:val="001C3CFF"/>
    <w:rsid w:val="001D1208"/>
    <w:rsid w:val="00246BAD"/>
    <w:rsid w:val="00280364"/>
    <w:rsid w:val="00291C19"/>
    <w:rsid w:val="002E6B32"/>
    <w:rsid w:val="00302329"/>
    <w:rsid w:val="00333067"/>
    <w:rsid w:val="00377A1A"/>
    <w:rsid w:val="0039690F"/>
    <w:rsid w:val="003D1A7F"/>
    <w:rsid w:val="0042478E"/>
    <w:rsid w:val="00471F40"/>
    <w:rsid w:val="004B0346"/>
    <w:rsid w:val="004B4E2C"/>
    <w:rsid w:val="004F1E15"/>
    <w:rsid w:val="00522861"/>
    <w:rsid w:val="0053354B"/>
    <w:rsid w:val="005510B0"/>
    <w:rsid w:val="005548A1"/>
    <w:rsid w:val="00571EDF"/>
    <w:rsid w:val="005C1960"/>
    <w:rsid w:val="006273CC"/>
    <w:rsid w:val="00686321"/>
    <w:rsid w:val="0069769E"/>
    <w:rsid w:val="006F7131"/>
    <w:rsid w:val="00737E68"/>
    <w:rsid w:val="00740E97"/>
    <w:rsid w:val="007918D0"/>
    <w:rsid w:val="007B1DDD"/>
    <w:rsid w:val="007B362A"/>
    <w:rsid w:val="007F50F3"/>
    <w:rsid w:val="00867B54"/>
    <w:rsid w:val="008D4558"/>
    <w:rsid w:val="008D7442"/>
    <w:rsid w:val="008E46E7"/>
    <w:rsid w:val="00926E90"/>
    <w:rsid w:val="00935AAA"/>
    <w:rsid w:val="009379C5"/>
    <w:rsid w:val="009760A1"/>
    <w:rsid w:val="0098692B"/>
    <w:rsid w:val="009B0E62"/>
    <w:rsid w:val="009D711B"/>
    <w:rsid w:val="009E2ED3"/>
    <w:rsid w:val="009F68B1"/>
    <w:rsid w:val="00A03502"/>
    <w:rsid w:val="00A03E7A"/>
    <w:rsid w:val="00A65DB3"/>
    <w:rsid w:val="00A76D95"/>
    <w:rsid w:val="00B05598"/>
    <w:rsid w:val="00B1038B"/>
    <w:rsid w:val="00B61DBE"/>
    <w:rsid w:val="00B95676"/>
    <w:rsid w:val="00BF220B"/>
    <w:rsid w:val="00C66DD0"/>
    <w:rsid w:val="00C76451"/>
    <w:rsid w:val="00CC15D7"/>
    <w:rsid w:val="00CF283B"/>
    <w:rsid w:val="00DA6226"/>
    <w:rsid w:val="00DC2F8B"/>
    <w:rsid w:val="00DC7ACD"/>
    <w:rsid w:val="00DD2E57"/>
    <w:rsid w:val="00E1523A"/>
    <w:rsid w:val="00E25216"/>
    <w:rsid w:val="00E3589F"/>
    <w:rsid w:val="00E47D52"/>
    <w:rsid w:val="00E5722C"/>
    <w:rsid w:val="00EB1D56"/>
    <w:rsid w:val="00ED769B"/>
    <w:rsid w:val="00EE5D80"/>
    <w:rsid w:val="00F0080C"/>
    <w:rsid w:val="00F42454"/>
    <w:rsid w:val="00F537B5"/>
    <w:rsid w:val="00F80ADE"/>
    <w:rsid w:val="00FC0E9F"/>
    <w:rsid w:val="00F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17E970"/>
  <w15:chartTrackingRefBased/>
  <w15:docId w15:val="{AED482C3-2181-4DD2-B367-21D0A0F7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Kirjaplank">
    <w:name w:val="Kirjaplank"/>
    <w:basedOn w:val="Normaallaad"/>
    <w:link w:val="KirjaplankMrk"/>
    <w:qFormat/>
    <w:rsid w:val="00FC6F2B"/>
    <w:pPr>
      <w:framePr w:wrap="around" w:vAnchor="text" w:hAnchor="text" w:y="1"/>
      <w:tabs>
        <w:tab w:val="left" w:pos="5670"/>
      </w:tabs>
    </w:pPr>
    <w:rPr>
      <w:rFonts w:ascii="Arial" w:eastAsia="Arial" w:hAnsi="Arial" w:cs="Arial"/>
      <w:color w:val="000000"/>
      <w:u w:color="0072CE"/>
      <w:shd w:val="clear" w:color="auto" w:fill="FFFFFF"/>
    </w:rPr>
  </w:style>
  <w:style w:type="character" w:customStyle="1" w:styleId="KirjaplankMrk">
    <w:name w:val="Kirjaplank Märk"/>
    <w:basedOn w:val="Liguvaikefont"/>
    <w:link w:val="Kirjaplank"/>
    <w:rsid w:val="00FC6F2B"/>
    <w:rPr>
      <w:rFonts w:ascii="Arial" w:eastAsia="Arial" w:hAnsi="Arial" w:cs="Arial"/>
      <w:color w:val="000000"/>
      <w:sz w:val="24"/>
      <w:szCs w:val="24"/>
      <w:u w:color="0072CE"/>
    </w:rPr>
  </w:style>
  <w:style w:type="paragraph" w:styleId="Pis">
    <w:name w:val="header"/>
    <w:basedOn w:val="Normaallaad"/>
    <w:link w:val="PisMrk"/>
    <w:uiPriority w:val="99"/>
    <w:unhideWhenUsed/>
    <w:rsid w:val="00E5722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722C"/>
  </w:style>
  <w:style w:type="paragraph" w:styleId="Jalus">
    <w:name w:val="footer"/>
    <w:basedOn w:val="Normaallaad"/>
    <w:link w:val="JalusMrk"/>
    <w:uiPriority w:val="99"/>
    <w:unhideWhenUsed/>
    <w:rsid w:val="00E5722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722C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8692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8692B"/>
    <w:rPr>
      <w:rFonts w:ascii="Segoe UI" w:hAnsi="Segoe UI" w:cs="Segoe UI"/>
      <w:sz w:val="18"/>
      <w:szCs w:val="18"/>
    </w:rPr>
  </w:style>
  <w:style w:type="paragraph" w:customStyle="1" w:styleId="Phitekst">
    <w:name w:val="Põhitekst"/>
    <w:rsid w:val="0098692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</w:pPr>
    <w:rPr>
      <w:rFonts w:ascii="Arial" w:eastAsia="Arial" w:hAnsi="Arial" w:cs="Arial"/>
      <w:color w:val="000000"/>
      <w:sz w:val="19"/>
      <w:szCs w:val="19"/>
      <w:u w:color="000000"/>
      <w:bdr w:val="nil"/>
      <w:shd w:val="clear" w:color="auto" w:fill="FFFFFF"/>
      <w:lang w:eastAsia="et-EE"/>
    </w:rPr>
  </w:style>
  <w:style w:type="character" w:styleId="Kohatitetekst">
    <w:name w:val="Placeholder Text"/>
    <w:basedOn w:val="Liguvaikefont"/>
    <w:uiPriority w:val="99"/>
    <w:semiHidden/>
    <w:rsid w:val="007B36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378975EA848748614A814DDE64D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F51A82-463D-428B-B5A2-B5C5C4ADC573}"/>
      </w:docPartPr>
      <w:docPartBody>
        <w:p w:rsidR="005F6C35" w:rsidRDefault="00FF7189">
          <w:pPr>
            <w:pStyle w:val="BB6378975EA848748614A814DDE64D23"/>
          </w:pPr>
          <w:r w:rsidRPr="004A1467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89"/>
    <w:rsid w:val="0054574B"/>
    <w:rsid w:val="005F6C35"/>
    <w:rsid w:val="00913C13"/>
    <w:rsid w:val="00AC6319"/>
    <w:rsid w:val="00FF42F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BB6378975EA848748614A814DDE64D23">
    <w:name w:val="BB6378975EA848748614A814DDE64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F5CF13B484E49BACA38C7A34D04AF" ma:contentTypeVersion="11" ma:contentTypeDescription="Create a new document." ma:contentTypeScope="" ma:versionID="30085a0e6e1a58ec647995852120d9b7">
  <xsd:schema xmlns:xsd="http://www.w3.org/2001/XMLSchema" xmlns:xs="http://www.w3.org/2001/XMLSchema" xmlns:p="http://schemas.microsoft.com/office/2006/metadata/properties" xmlns:ns3="315be0e4-edcb-4b09-9028-0694b6258077" targetNamespace="http://schemas.microsoft.com/office/2006/metadata/properties" ma:root="true" ma:fieldsID="8fdd06e1e12e34f5339a3867a5d948ef" ns3:_="">
    <xsd:import namespace="315be0e4-edcb-4b09-9028-0694b625807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e0e4-edcb-4b09-9028-0694b625807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be0e4-edcb-4b09-9028-0694b6258077" xsi:nil="true"/>
  </documentManagement>
</p:properties>
</file>

<file path=customXml/itemProps1.xml><?xml version="1.0" encoding="utf-8"?>
<ds:datastoreItem xmlns:ds="http://schemas.openxmlformats.org/officeDocument/2006/customXml" ds:itemID="{2F601C24-DA62-4F6F-A6CA-7D122E012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e0e4-edcb-4b09-9028-0694b6258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4F6A9-F683-4465-BA87-3116A255D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6E0E2-3149-40EE-85AD-0E0BE4DE26F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15be0e4-edcb-4b09-9028-0694b625807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 Eesmäe</dc:creator>
  <cp:keywords/>
  <dc:description/>
  <cp:lastModifiedBy>Taimi Eesmäe</cp:lastModifiedBy>
  <cp:revision>4</cp:revision>
  <cp:lastPrinted>2018-11-01T15:11:00Z</cp:lastPrinted>
  <dcterms:created xsi:type="dcterms:W3CDTF">2026-03-03T19:00:00Z</dcterms:created>
  <dcterms:modified xsi:type="dcterms:W3CDTF">2026-03-04T11:19:00Z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0x010100622F5CF13B484E49BACA38C7A34D04AF</vt:lpwstr>
  </property>
</Properties>
</file>